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F6" w:rsidRPr="0080548E" w:rsidRDefault="003735F6" w:rsidP="003735F6">
      <w:pPr>
        <w:pStyle w:val="rg"/>
        <w:rPr>
          <w:color w:val="222222"/>
        </w:rPr>
      </w:pPr>
      <w:proofErr w:type="spellStart"/>
      <w:proofErr w:type="gramStart"/>
      <w:r w:rsidRPr="0080548E">
        <w:rPr>
          <w:color w:val="222222"/>
        </w:rPr>
        <w:t>Anexa</w:t>
      </w:r>
      <w:proofErr w:type="spellEnd"/>
      <w:r w:rsidRPr="0080548E">
        <w:rPr>
          <w:color w:val="222222"/>
        </w:rPr>
        <w:t xml:space="preserve"> nr.</w:t>
      </w:r>
      <w:proofErr w:type="gramEnd"/>
      <w:r w:rsidRPr="0080548E">
        <w:rPr>
          <w:color w:val="222222"/>
        </w:rPr>
        <w:t xml:space="preserve"> 2</w:t>
      </w:r>
    </w:p>
    <w:p w:rsidR="003735F6" w:rsidRPr="0080548E" w:rsidRDefault="003735F6" w:rsidP="003735F6">
      <w:pPr>
        <w:pStyle w:val="rg"/>
      </w:pPr>
      <w:r w:rsidRPr="0080548E">
        <w:t xml:space="preserve"> </w:t>
      </w:r>
      <w:proofErr w:type="gramStart"/>
      <w:r w:rsidRPr="0080548E">
        <w:t>la</w:t>
      </w:r>
      <w:proofErr w:type="gramEnd"/>
      <w:r w:rsidRPr="0080548E">
        <w:t xml:space="preserve"> </w:t>
      </w:r>
      <w:proofErr w:type="spellStart"/>
      <w:r w:rsidRPr="0080548E">
        <w:t>Ordinul</w:t>
      </w:r>
      <w:proofErr w:type="spellEnd"/>
      <w:r w:rsidRPr="0080548E">
        <w:t xml:space="preserve"> </w:t>
      </w:r>
      <w:proofErr w:type="spellStart"/>
      <w:r w:rsidRPr="0080548E">
        <w:t>Ministerului</w:t>
      </w:r>
      <w:proofErr w:type="spellEnd"/>
      <w:r w:rsidRPr="0080548E">
        <w:t xml:space="preserve"> </w:t>
      </w:r>
      <w:proofErr w:type="spellStart"/>
      <w:r w:rsidRPr="0080548E">
        <w:t>Economiei</w:t>
      </w:r>
      <w:proofErr w:type="spellEnd"/>
    </w:p>
    <w:p w:rsidR="003735F6" w:rsidRPr="0080548E" w:rsidRDefault="003735F6" w:rsidP="0037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0548E">
        <w:rPr>
          <w:rFonts w:ascii="Times New Roman" w:eastAsia="Times New Roman" w:hAnsi="Times New Roman" w:cs="Times New Roman"/>
          <w:sz w:val="24"/>
          <w:szCs w:val="24"/>
          <w:lang w:eastAsia="en-GB"/>
        </w:rPr>
        <w:t>nr.129</w:t>
      </w:r>
      <w:proofErr w:type="gramEnd"/>
      <w:r w:rsidRPr="00805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28.06.2016</w:t>
      </w:r>
      <w:bookmarkStart w:id="0" w:name="_GoBack"/>
      <w:bookmarkEnd w:id="0"/>
    </w:p>
    <w:p w:rsidR="003735F6" w:rsidRPr="0080548E" w:rsidRDefault="003735F6" w:rsidP="00373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735F6" w:rsidRDefault="003735F6" w:rsidP="0037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Lista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documentelor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normative ale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Organizației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Internaționale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de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Metrologie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Legală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(OIML)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părțile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cărora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publicate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Jurnalul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al UE,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conferă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prezumția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de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conformitate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cu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cerințele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esențiale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specifice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din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Reglementarea</w:t>
      </w:r>
      <w:proofErr w:type="spellEnd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054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tehnică</w:t>
      </w:r>
      <w:proofErr w:type="spellEnd"/>
    </w:p>
    <w:p w:rsidR="003735F6" w:rsidRDefault="003735F6" w:rsidP="0037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/>
      </w:tblPr>
      <w:tblGrid>
        <w:gridCol w:w="704"/>
        <w:gridCol w:w="4040"/>
        <w:gridCol w:w="71"/>
        <w:gridCol w:w="2301"/>
        <w:gridCol w:w="1951"/>
      </w:tblGrid>
      <w:tr w:rsidR="003735F6" w:rsidTr="002A2D7D">
        <w:tc>
          <w:tcPr>
            <w:tcW w:w="704" w:type="dxa"/>
          </w:tcPr>
          <w:p w:rsidR="003735F6" w:rsidRPr="0080548E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054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8054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crt</w:t>
            </w:r>
            <w:proofErr w:type="spellEnd"/>
            <w:r w:rsidRPr="008054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80548E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0548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Documentul</w:t>
            </w:r>
            <w:proofErr w:type="spellEnd"/>
            <w:r w:rsidRPr="0080548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48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normativ</w:t>
            </w:r>
            <w:proofErr w:type="spellEnd"/>
            <w:r w:rsidRPr="0080548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OIML</w:t>
            </w:r>
          </w:p>
        </w:tc>
        <w:tc>
          <w:tcPr>
            <w:tcW w:w="23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7215A0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Referința</w:t>
            </w:r>
            <w:proofErr w:type="spellEnd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din</w:t>
            </w:r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Reglementarea</w:t>
            </w:r>
            <w:proofErr w:type="spellEnd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tehnică</w:t>
            </w:r>
            <w:proofErr w:type="spellEnd"/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7215A0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Referința</w:t>
            </w:r>
            <w:proofErr w:type="spellEnd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Jurnalul</w:t>
            </w:r>
            <w:proofErr w:type="spellEnd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Oficial</w:t>
            </w:r>
            <w:proofErr w:type="spellEnd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al UE,</w:t>
            </w:r>
          </w:p>
          <w:p w:rsidR="003735F6" w:rsidRPr="007215A0" w:rsidRDefault="003735F6" w:rsidP="002A2D7D">
            <w:pPr>
              <w:pStyle w:val="NoSpacing"/>
              <w:jc w:val="center"/>
              <w:rPr>
                <w:lang w:eastAsia="en-GB"/>
              </w:rPr>
            </w:pPr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data </w:t>
            </w:r>
            <w:proofErr w:type="spellStart"/>
            <w:r w:rsidRPr="007215A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publicării</w:t>
            </w:r>
            <w:proofErr w:type="spellEnd"/>
          </w:p>
        </w:tc>
      </w:tr>
      <w:tr w:rsidR="003735F6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80548E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7215A0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7215A0" w:rsidRDefault="003735F6" w:rsidP="002A2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3735F6" w:rsidTr="002A2D7D">
        <w:tc>
          <w:tcPr>
            <w:tcW w:w="704" w:type="dxa"/>
          </w:tcPr>
          <w:p w:rsidR="003735F6" w:rsidRPr="00785225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785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Default="003735F6" w:rsidP="002A2D7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OIM</w:t>
            </w:r>
            <w:r w:rsidRPr="00FD1E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 R 49, 2006 </w:t>
            </w:r>
            <w:proofErr w:type="spellStart"/>
            <w:r w:rsidRPr="00FD1E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FD1E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R 49-2, 2004 </w:t>
            </w:r>
          </w:p>
          <w:p w:rsidR="003735F6" w:rsidRPr="00093B75" w:rsidRDefault="003735F6" w:rsidP="002A2D7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>Contoare</w:t>
            </w:r>
            <w:proofErr w:type="spellEnd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MI-001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>OJ C 269 of 4.11.2006, p. 1</w:t>
              </w:r>
            </w:hyperlink>
          </w:p>
        </w:tc>
      </w:tr>
      <w:tr w:rsidR="003735F6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OIML R 137-1, 2006 </w:t>
            </w:r>
          </w:p>
          <w:p w:rsidR="003735F6" w:rsidRPr="00093B75" w:rsidRDefault="003735F6" w:rsidP="002A2D7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Contoare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gaz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MI-002</w:t>
            </w: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Partea</w:t>
            </w:r>
            <w:proofErr w:type="spellEnd"/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76 of 14.3.2014, p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en-GB"/>
                </w:rPr>
                <w:t>.</w:t>
              </w:r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</w:t>
              </w:r>
            </w:hyperlink>
          </w:p>
        </w:tc>
      </w:tr>
      <w:tr w:rsidR="003735F6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140, 2007</w:t>
            </w:r>
          </w:p>
          <w:p w:rsidR="003735F6" w:rsidRPr="00093B75" w:rsidRDefault="003735F6" w:rsidP="002A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Dispozitive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conversie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volumului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Partea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268 of 10.11.2009,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OIML R 75-1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 75-2, 2002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>Contoare</w:t>
            </w:r>
            <w:proofErr w:type="spellEnd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sz w:val="24"/>
                <w:szCs w:val="24"/>
              </w:rPr>
              <w:t>termică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MI-004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269 of 4.11.2006,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117-1, 2007</w:t>
            </w:r>
          </w:p>
          <w:p w:rsidR="003735F6" w:rsidRPr="00093B75" w:rsidRDefault="003735F6" w:rsidP="002A2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Sisteme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măsurare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pentru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măsurarea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continuă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şi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dinamică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cantităţilor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lichide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altele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decît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MI-005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33 of 2.2.2011,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51-1, 2006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Aparate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cîntărit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funcţionare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automată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109 of 16.4.2013, p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en-GB"/>
                </w:rPr>
                <w:t>.</w:t>
              </w:r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61-1, 2004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Dozatoare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gravimetrice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funcţionareautomată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76 of 14.3.2014,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OIML R 107-1, 1997 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Aparate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totalizare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discontinuă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76 of 14.3.2014,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OIML R 50-1, 1997 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Aparate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totalizare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continuă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76 of 14.3.2014,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106-1, 1997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Bascule-pod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feroviare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Capitolul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76 of 14.3.2014,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21, 2007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Taximetre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MI-007 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443 of 11.12.2014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12.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OIML R 138, 2007 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Măsuri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capacitate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servire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268 of 10.11.2009,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66, 1985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Mijloace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măsurare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lungimii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269 of 4.11.2006,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136-1, 2004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Mijloace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măsurare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suprafeţei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269 of 4.11.2006,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129, 2000</w:t>
            </w:r>
          </w:p>
          <w:p w:rsidR="003735F6" w:rsidRPr="00093B75" w:rsidRDefault="003735F6" w:rsidP="002A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Mijloace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măsurare</w:t>
            </w:r>
            <w:proofErr w:type="spellEnd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multidimensională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Capitolul</w:t>
            </w:r>
            <w:proofErr w:type="spellEnd"/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269 of 4.11.2006, p. 1</w:t>
              </w:r>
            </w:hyperlink>
          </w:p>
        </w:tc>
      </w:tr>
      <w:tr w:rsidR="003735F6" w:rsidRPr="00371330" w:rsidTr="002A2D7D">
        <w:tc>
          <w:tcPr>
            <w:tcW w:w="704" w:type="dxa"/>
          </w:tcPr>
          <w:p w:rsidR="003735F6" w:rsidRPr="00371330" w:rsidRDefault="003735F6" w:rsidP="002A2D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7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371330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OIML R 99-1 &amp; 2, 2008</w:t>
            </w:r>
          </w:p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Analizatoare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gaze de </w:t>
            </w:r>
            <w:proofErr w:type="spellStart"/>
            <w:r w:rsidRPr="00371330">
              <w:rPr>
                <w:rFonts w:ascii="Times New Roman" w:hAnsi="Times New Roman" w:cs="Times New Roman"/>
                <w:bCs/>
                <w:sz w:val="24"/>
                <w:szCs w:val="24"/>
              </w:rPr>
              <w:t>eşapament</w:t>
            </w:r>
            <w:proofErr w:type="spellEnd"/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3B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MI-010</w:t>
            </w:r>
          </w:p>
        </w:tc>
        <w:tc>
          <w:tcPr>
            <w:tcW w:w="19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3735F6" w:rsidRPr="00093B75" w:rsidRDefault="003735F6" w:rsidP="002A2D7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093B75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OJ C 33 of 2.2.2011, p. 1</w:t>
              </w:r>
            </w:hyperlink>
          </w:p>
        </w:tc>
      </w:tr>
    </w:tbl>
    <w:p w:rsidR="003C56CE" w:rsidRDefault="003C56CE"/>
    <w:sectPr w:rsidR="003C56CE" w:rsidSect="003735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35F6"/>
    <w:rsid w:val="003735F6"/>
    <w:rsid w:val="003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3735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735F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52011XC0202(01)&amp;locale=en" TargetMode="External"/><Relationship Id="rId13" Type="http://schemas.openxmlformats.org/officeDocument/2006/relationships/hyperlink" Target="https://eur-lex.europa.eu/legal-content/EN/TXT/?uri=CELEX:52014XC0314(03)&amp;locale=en" TargetMode="External"/><Relationship Id="rId18" Type="http://schemas.openxmlformats.org/officeDocument/2006/relationships/hyperlink" Target="https://eur-lex.europa.eu/legal-content/EN/TXT/?uri=CELEX:52006XC1104(05)&amp;locale=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gal-content/EN/TXT/?uri=CELEX:52006XC1104(05)&amp;locale=en" TargetMode="External"/><Relationship Id="rId12" Type="http://schemas.openxmlformats.org/officeDocument/2006/relationships/hyperlink" Target="https://eur-lex.europa.eu/legal-content/EN/TXT/?uri=CELEX:52014XC0314(03)&amp;locale=en" TargetMode="External"/><Relationship Id="rId17" Type="http://schemas.openxmlformats.org/officeDocument/2006/relationships/hyperlink" Target="https://eur-lex.europa.eu/legal-content/EN/TXT/?uri=CELEX:52006XC1104(05)&amp;locale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EN/TXT/?uri=CELEX:52006XC1104(05)&amp;locale=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:52009XC1110%2801%29&amp;locale=en" TargetMode="External"/><Relationship Id="rId11" Type="http://schemas.openxmlformats.org/officeDocument/2006/relationships/hyperlink" Target="https://eur-lex.europa.eu/legal-content/EN/TXT/?uri=CELEX:52014XC0314(03)&amp;locale=en" TargetMode="External"/><Relationship Id="rId5" Type="http://schemas.openxmlformats.org/officeDocument/2006/relationships/hyperlink" Target="https://eur-lex.europa.eu/legal-content/EN/TXT/?uri=CELEX:52014XC0314(03)&amp;locale=en" TargetMode="External"/><Relationship Id="rId15" Type="http://schemas.openxmlformats.org/officeDocument/2006/relationships/hyperlink" Target="https://eur-lex.europa.eu/legal-content/EN/TXT/?uri=CELEX:52009XC1110%2801%29&amp;locale=en" TargetMode="External"/><Relationship Id="rId10" Type="http://schemas.openxmlformats.org/officeDocument/2006/relationships/hyperlink" Target="https://eur-lex.europa.eu/legal-content/EN/TXT/?uri=CELEX:52014XC0314(03)&amp;locale=en" TargetMode="External"/><Relationship Id="rId19" Type="http://schemas.openxmlformats.org/officeDocument/2006/relationships/hyperlink" Target="https://eur-lex.europa.eu/legal-content/EN/TXT/?uri=CELEX:52011XC0202(01)&amp;locale=en" TargetMode="External"/><Relationship Id="rId4" Type="http://schemas.openxmlformats.org/officeDocument/2006/relationships/hyperlink" Target="https://eur-lex.europa.eu/legal-content/EN/TXT/?uri=CELEX:52006XC1104(05)&amp;locale=en" TargetMode="External"/><Relationship Id="rId9" Type="http://schemas.openxmlformats.org/officeDocument/2006/relationships/hyperlink" Target="https://eur-lex.europa.eu/legal-content/EN/ALL/?uri=CELEX:52013XC0416(01)&amp;locale=en" TargetMode="External"/><Relationship Id="rId14" Type="http://schemas.openxmlformats.org/officeDocument/2006/relationships/hyperlink" Target="https://eur-lex.europa.eu/legal-content/EN/TXT/?uri=CELEX:52014XC1211(01)&amp;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2018-11-12T07:32:00Z</dcterms:created>
  <dcterms:modified xsi:type="dcterms:W3CDTF">2018-11-12T07:32:00Z</dcterms:modified>
</cp:coreProperties>
</file>